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E00DB" w14:textId="2F241081" w:rsidR="00D37489" w:rsidRPr="004A5C5E" w:rsidRDefault="004A0918" w:rsidP="002231FB">
      <w:pPr>
        <w:spacing w:after="0" w:line="240" w:lineRule="auto"/>
        <w:rPr>
          <w:b/>
          <w:color w:val="92D050"/>
          <w:sz w:val="36"/>
          <w:szCs w:val="36"/>
          <w:lang w:val="es-ES"/>
        </w:rPr>
      </w:pPr>
      <w:r w:rsidRPr="004A5C5E">
        <w:rPr>
          <w:b/>
          <w:noProof/>
          <w:color w:val="92D050"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6A280E31" wp14:editId="230CBB89">
            <wp:simplePos x="0" y="0"/>
            <wp:positionH relativeFrom="column">
              <wp:posOffset>4333875</wp:posOffset>
            </wp:positionH>
            <wp:positionV relativeFrom="paragraph">
              <wp:posOffset>104775</wp:posOffset>
            </wp:positionV>
            <wp:extent cx="2318385" cy="322580"/>
            <wp:effectExtent l="0" t="0" r="571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3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02F" w:rsidRPr="004A5C5E">
        <w:rPr>
          <w:b/>
          <w:color w:val="92D050"/>
          <w:sz w:val="44"/>
          <w:szCs w:val="44"/>
          <w:lang w:val="es-ES"/>
        </w:rPr>
        <w:t xml:space="preserve">La vista saludable de </w:t>
      </w:r>
      <w:r w:rsidR="00887F6B">
        <w:rPr>
          <w:b/>
          <w:color w:val="92D050"/>
          <w:sz w:val="44"/>
          <w:szCs w:val="44"/>
          <w:lang w:val="es-ES"/>
        </w:rPr>
        <w:t>s</w:t>
      </w:r>
      <w:r w:rsidR="00C8102F" w:rsidRPr="004A5C5E">
        <w:rPr>
          <w:b/>
          <w:color w:val="92D050"/>
          <w:sz w:val="44"/>
          <w:szCs w:val="44"/>
          <w:lang w:val="es-ES"/>
        </w:rPr>
        <w:t>u niño/a</w:t>
      </w:r>
      <w:r w:rsidR="00C8102F" w:rsidRPr="004A5C5E">
        <w:rPr>
          <w:b/>
          <w:color w:val="92D050"/>
          <w:sz w:val="36"/>
          <w:szCs w:val="36"/>
          <w:lang w:val="es-ES"/>
        </w:rPr>
        <w:t xml:space="preserve"> </w:t>
      </w:r>
    </w:p>
    <w:p w14:paraId="27E3B9EF" w14:textId="1599F32B" w:rsidR="00C8102F" w:rsidRPr="004A5C5E" w:rsidRDefault="002231FB" w:rsidP="002231FB">
      <w:pPr>
        <w:spacing w:after="0" w:line="240" w:lineRule="auto"/>
        <w:rPr>
          <w:b/>
          <w:sz w:val="36"/>
          <w:szCs w:val="36"/>
          <w:lang w:val="es-ES"/>
        </w:rPr>
      </w:pPr>
      <w:r w:rsidRPr="004A5C5E">
        <w:rPr>
          <w:b/>
          <w:sz w:val="36"/>
          <w:szCs w:val="36"/>
          <w:lang w:val="es-ES"/>
        </w:rPr>
        <w:t>d</w:t>
      </w:r>
      <w:r w:rsidR="00C8102F" w:rsidRPr="004A5C5E">
        <w:rPr>
          <w:b/>
          <w:sz w:val="36"/>
          <w:szCs w:val="36"/>
          <w:lang w:val="es-ES"/>
        </w:rPr>
        <w:t>esde el nacimiento hasta los 3 años</w:t>
      </w:r>
      <w:r w:rsidR="004A0918">
        <w:rPr>
          <w:b/>
          <w:sz w:val="36"/>
          <w:szCs w:val="36"/>
          <w:lang w:val="es-ES"/>
        </w:rPr>
        <w:br/>
      </w:r>
    </w:p>
    <w:p w14:paraId="6660E0A3" w14:textId="77777777" w:rsidR="00C8102F" w:rsidRPr="004A5C5E" w:rsidRDefault="002231FB" w:rsidP="00C8102F">
      <w:pPr>
        <w:spacing w:after="0"/>
        <w:rPr>
          <w:b/>
          <w:sz w:val="24"/>
          <w:szCs w:val="24"/>
          <w:lang w:val="es-ES"/>
        </w:rPr>
      </w:pPr>
      <w:r w:rsidRPr="004A5C5E">
        <w:rPr>
          <w:b/>
          <w:sz w:val="24"/>
          <w:szCs w:val="24"/>
          <w:lang w:val="es-ES"/>
        </w:rPr>
        <w:t xml:space="preserve">        </w:t>
      </w:r>
      <w:r w:rsidR="00C8102F" w:rsidRPr="004A5C5E">
        <w:rPr>
          <w:b/>
          <w:noProof/>
          <w:sz w:val="24"/>
          <w:szCs w:val="24"/>
        </w:rPr>
        <w:drawing>
          <wp:inline distT="0" distB="0" distL="0" distR="0" wp14:anchorId="52A640EA" wp14:editId="4F15449F">
            <wp:extent cx="1408622" cy="1129672"/>
            <wp:effectExtent l="19050" t="0" r="1078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80" cy="113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02F" w:rsidRPr="004A5C5E">
        <w:rPr>
          <w:b/>
          <w:noProof/>
          <w:sz w:val="24"/>
          <w:szCs w:val="24"/>
        </w:rPr>
        <w:drawing>
          <wp:inline distT="0" distB="0" distL="0" distR="0" wp14:anchorId="7DF66C03" wp14:editId="719AB0A3">
            <wp:extent cx="1414866" cy="1134373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23" cy="113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02F" w:rsidRPr="004A5C5E">
        <w:rPr>
          <w:b/>
          <w:noProof/>
          <w:sz w:val="24"/>
          <w:szCs w:val="24"/>
        </w:rPr>
        <w:drawing>
          <wp:inline distT="0" distB="0" distL="0" distR="0" wp14:anchorId="56775FAA" wp14:editId="3C9DDFBD">
            <wp:extent cx="1414867" cy="1134374"/>
            <wp:effectExtent l="19050" t="0" r="0" b="0"/>
            <wp:docPr id="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71" cy="113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102F" w:rsidRPr="004A5C5E">
        <w:rPr>
          <w:b/>
          <w:noProof/>
          <w:sz w:val="24"/>
          <w:szCs w:val="24"/>
        </w:rPr>
        <w:drawing>
          <wp:inline distT="0" distB="0" distL="0" distR="0" wp14:anchorId="0F9D2D7B" wp14:editId="1BE676AB">
            <wp:extent cx="1425625" cy="1143000"/>
            <wp:effectExtent l="19050" t="0" r="3125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19" cy="114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96ACC0" w14:textId="77777777" w:rsidR="00C8102F" w:rsidRPr="004A5C5E" w:rsidRDefault="00C8102F" w:rsidP="002231FB">
      <w:pPr>
        <w:spacing w:after="0" w:line="240" w:lineRule="auto"/>
        <w:rPr>
          <w:b/>
          <w:sz w:val="24"/>
          <w:szCs w:val="24"/>
          <w:lang w:val="es-ES"/>
        </w:rPr>
      </w:pPr>
    </w:p>
    <w:p w14:paraId="086E0BEF" w14:textId="77777777" w:rsidR="00B8354A" w:rsidRPr="004A5C5E" w:rsidRDefault="00B95210" w:rsidP="002231FB">
      <w:pPr>
        <w:autoSpaceDE w:val="0"/>
        <w:autoSpaceDN w:val="0"/>
        <w:adjustRightInd w:val="0"/>
        <w:spacing w:after="0" w:line="240" w:lineRule="auto"/>
        <w:jc w:val="both"/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</w:pPr>
      <w:r w:rsidRPr="004A5C5E">
        <w:rPr>
          <w:rFonts w:ascii="FranklinGothicURW-Med" w:hAnsi="FranklinGothicURW-Med" w:cs="FranklinGothicURW-Med"/>
          <w:b/>
          <w:color w:val="92D050"/>
          <w:sz w:val="44"/>
          <w:szCs w:val="44"/>
          <w:lang w:val="es-ES"/>
        </w:rPr>
        <w:t>C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ada aspecto del aprendizaje y </w:t>
      </w:r>
      <w:r w:rsidR="0013609C"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el 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desarrollo de </w:t>
      </w:r>
      <w:r w:rsidR="00887F6B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>s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>u niño/a</w:t>
      </w:r>
      <w:r w:rsidR="002231FB"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 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puede verse afectado si </w:t>
      </w:r>
      <w:r w:rsidR="00854FF8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él o ella 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no puede ver bien. Esta lista de control de </w:t>
      </w:r>
      <w:r w:rsidR="00D40AA7"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>logros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 puede ayudar</w:t>
      </w:r>
      <w:r w:rsidR="00887F6B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>lo a usted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 a asegurar</w:t>
      </w:r>
      <w:r w:rsidR="00887F6B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>se de que s</w:t>
      </w:r>
      <w:r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 xml:space="preserve">u bebé o niño/a pequeño/a está bien para su edad. Si él o ella tiene dificultad con cualquiera de las habilidades </w:t>
      </w:r>
      <w:r w:rsidR="00B8354A" w:rsidRPr="004A5C5E">
        <w:rPr>
          <w:rFonts w:ascii="FranklinGothicURW-Med" w:hAnsi="FranklinGothicURW-Med" w:cs="FranklinGothicURW-Med"/>
          <w:color w:val="000000"/>
          <w:sz w:val="24"/>
          <w:szCs w:val="24"/>
          <w:lang w:val="es-ES"/>
        </w:rPr>
        <w:t>(de acuerdo con su grupo etario), ¡Vision Forward está aquí para ayudar!</w:t>
      </w:r>
    </w:p>
    <w:p w14:paraId="00CC7C90" w14:textId="77777777" w:rsidR="00C8102F" w:rsidRPr="004A5C5E" w:rsidRDefault="00C8102F" w:rsidP="00C8102F">
      <w:pPr>
        <w:spacing w:after="0"/>
        <w:rPr>
          <w:b/>
          <w:sz w:val="24"/>
          <w:szCs w:val="24"/>
          <w:lang w:val="es-ES"/>
        </w:rPr>
      </w:pPr>
    </w:p>
    <w:p w14:paraId="3FD33E49" w14:textId="77777777" w:rsidR="00B8169A" w:rsidRPr="004A5C5E" w:rsidRDefault="00D40AA7" w:rsidP="00C8102F">
      <w:pPr>
        <w:spacing w:after="0"/>
        <w:rPr>
          <w:rFonts w:ascii="FranklinGothicURW-Dem" w:hAnsi="FranklinGothicURW-Dem" w:cs="FranklinGothicURW-Dem"/>
          <w:b/>
          <w:color w:val="92D050"/>
          <w:sz w:val="28"/>
          <w:szCs w:val="28"/>
          <w:lang w:val="es-ES"/>
        </w:rPr>
      </w:pPr>
      <w:r w:rsidRPr="004A5C5E">
        <w:rPr>
          <w:rFonts w:ascii="FranklinGothicURW-Dem" w:hAnsi="FranklinGothicURW-Dem" w:cs="FranklinGothicURW-Dem"/>
          <w:b/>
          <w:color w:val="92D050"/>
          <w:sz w:val="28"/>
          <w:szCs w:val="28"/>
          <w:lang w:val="es-ES"/>
        </w:rPr>
        <w:t xml:space="preserve">Logros </w:t>
      </w:r>
      <w:r w:rsidR="005240EC" w:rsidRPr="004A5C5E">
        <w:rPr>
          <w:rFonts w:ascii="FranklinGothicURW-Dem" w:hAnsi="FranklinGothicURW-Dem" w:cs="FranklinGothicURW-Dem"/>
          <w:b/>
          <w:color w:val="92D050"/>
          <w:sz w:val="28"/>
          <w:szCs w:val="28"/>
          <w:lang w:val="es-ES"/>
        </w:rPr>
        <w:t>visuales para bebés y niños pequeños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88"/>
        <w:gridCol w:w="7488"/>
      </w:tblGrid>
      <w:tr w:rsidR="005240EC" w:rsidRPr="004A5C5E" w14:paraId="056B9092" w14:textId="77777777" w:rsidTr="001C0166">
        <w:tc>
          <w:tcPr>
            <w:tcW w:w="2088" w:type="dxa"/>
            <w:tcBorders>
              <w:bottom w:val="single" w:sz="4" w:space="0" w:color="00B050"/>
            </w:tcBorders>
            <w:shd w:val="clear" w:color="auto" w:fill="000000" w:themeFill="text1"/>
          </w:tcPr>
          <w:p w14:paraId="2609432D" w14:textId="77777777" w:rsidR="005240EC" w:rsidRPr="004A5C5E" w:rsidRDefault="005240EC" w:rsidP="0013609C">
            <w:pPr>
              <w:jc w:val="center"/>
              <w:rPr>
                <w:b/>
                <w:lang w:val="es-ES"/>
              </w:rPr>
            </w:pPr>
            <w:r w:rsidRPr="004A5C5E">
              <w:rPr>
                <w:b/>
                <w:lang w:val="es-ES"/>
              </w:rPr>
              <w:t>EDAD</w:t>
            </w:r>
          </w:p>
        </w:tc>
        <w:tc>
          <w:tcPr>
            <w:tcW w:w="7488" w:type="dxa"/>
            <w:tcBorders>
              <w:bottom w:val="single" w:sz="4" w:space="0" w:color="000000" w:themeColor="text1"/>
            </w:tcBorders>
            <w:shd w:val="clear" w:color="auto" w:fill="000000" w:themeFill="text1"/>
          </w:tcPr>
          <w:p w14:paraId="4C62CD52" w14:textId="77777777" w:rsidR="005240EC" w:rsidRPr="004A5C5E" w:rsidRDefault="005240EC" w:rsidP="0013609C">
            <w:pPr>
              <w:rPr>
                <w:b/>
                <w:lang w:val="es-ES"/>
              </w:rPr>
            </w:pPr>
            <w:r w:rsidRPr="004A5C5E">
              <w:rPr>
                <w:b/>
                <w:lang w:val="es-ES"/>
              </w:rPr>
              <w:t>HABILIDADES VISUALES</w:t>
            </w:r>
          </w:p>
        </w:tc>
      </w:tr>
      <w:tr w:rsidR="005240EC" w:rsidRPr="004A5C5E" w14:paraId="37201E1F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0A95D2FC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30CBCBE3" w14:textId="77777777" w:rsidR="00310547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N</w:t>
            </w:r>
            <w:r w:rsidR="005240EC" w:rsidRPr="004A5C5E">
              <w:rPr>
                <w:b/>
                <w:color w:val="FFFFFF" w:themeColor="background1"/>
                <w:lang w:val="es-ES"/>
              </w:rPr>
              <w:t xml:space="preserve">acimiento </w:t>
            </w:r>
          </w:p>
          <w:p w14:paraId="1559A21A" w14:textId="77777777" w:rsidR="005240E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a</w:t>
            </w:r>
            <w:r w:rsidR="005240EC" w:rsidRPr="004A5C5E">
              <w:rPr>
                <w:b/>
                <w:color w:val="FFFFFF" w:themeColor="background1"/>
                <w:lang w:val="es-ES"/>
              </w:rPr>
              <w:t xml:space="preserve"> 1 mes</w:t>
            </w: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2AAC82BC" w14:textId="77777777" w:rsidR="005240EC" w:rsidRPr="004A5C5E" w:rsidRDefault="00516AE4" w:rsidP="00181F8F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181F8F" w:rsidRPr="004A5C5E">
              <w:rPr>
                <w:rFonts w:cstheme="minorHAnsi"/>
                <w:lang w:val="es-ES"/>
              </w:rPr>
              <w:t xml:space="preserve"> Se queda viendo a las luces o a las ventanas</w:t>
            </w:r>
          </w:p>
        </w:tc>
      </w:tr>
      <w:tr w:rsidR="005240EC" w:rsidRPr="004A5C5E" w14:paraId="436C983A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66304B19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65BDF4FE" w14:textId="77777777" w:rsidR="005240EC" w:rsidRPr="004A5C5E" w:rsidRDefault="00516AE4" w:rsidP="008B6634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181F8F" w:rsidRPr="004A5C5E">
              <w:rPr>
                <w:rFonts w:cstheme="minorHAnsi"/>
                <w:lang w:val="es-ES"/>
              </w:rPr>
              <w:t xml:space="preserve"> </w:t>
            </w:r>
            <w:r w:rsidR="008B6634" w:rsidRPr="004A5C5E">
              <w:rPr>
                <w:rFonts w:cstheme="minorHAnsi"/>
                <w:lang w:val="es-ES"/>
              </w:rPr>
              <w:t>Parpadea cuando las luces son demasiado brillantes</w:t>
            </w:r>
          </w:p>
        </w:tc>
      </w:tr>
      <w:tr w:rsidR="005240EC" w:rsidRPr="004A5C5E" w14:paraId="62139230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3818CEC0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bottom w:val="single" w:sz="4" w:space="0" w:color="000000" w:themeColor="text1"/>
              <w:right w:val="nil"/>
            </w:tcBorders>
          </w:tcPr>
          <w:p w14:paraId="2AC061E2" w14:textId="77777777" w:rsidR="005240EC" w:rsidRPr="004A5C5E" w:rsidRDefault="00516AE4" w:rsidP="00C8102F">
            <w:pPr>
              <w:rPr>
                <w:rFonts w:cstheme="minorHAnsi"/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Mira los rostros u objetos a una distancia de entre 20 y 38 cm</w:t>
            </w:r>
          </w:p>
          <w:p w14:paraId="3177F58B" w14:textId="77777777" w:rsidR="008B6634" w:rsidRPr="004A5C5E" w:rsidRDefault="008B6634" w:rsidP="00C8102F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(puede dejar de succionar o de moverse)</w:t>
            </w:r>
          </w:p>
        </w:tc>
      </w:tr>
      <w:tr w:rsidR="005240EC" w:rsidRPr="004A5C5E" w14:paraId="314ACB5F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23DC1A39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4DE6CDEE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1 a 3 meses</w:t>
            </w: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2A76F968" w14:textId="77777777" w:rsidR="005240EC" w:rsidRPr="004A5C5E" w:rsidRDefault="00516AE4" w:rsidP="00887F6B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Hace contacto visual con</w:t>
            </w:r>
            <w:r w:rsidR="00887F6B">
              <w:rPr>
                <w:rFonts w:cstheme="minorHAnsi"/>
                <w:lang w:val="es-ES"/>
              </w:rPr>
              <w:t xml:space="preserve"> usted</w:t>
            </w:r>
            <w:r w:rsidR="008B6634" w:rsidRPr="004A5C5E">
              <w:rPr>
                <w:rFonts w:cstheme="minorHAnsi"/>
                <w:lang w:val="es-ES"/>
              </w:rPr>
              <w:t xml:space="preserve"> y </w:t>
            </w:r>
            <w:r w:rsidR="00887F6B">
              <w:rPr>
                <w:rFonts w:cstheme="minorHAnsi"/>
                <w:lang w:val="es-ES"/>
              </w:rPr>
              <w:t>le sonríe de regreso (sin oír s</w:t>
            </w:r>
            <w:r w:rsidR="008B6634" w:rsidRPr="004A5C5E">
              <w:rPr>
                <w:rFonts w:cstheme="minorHAnsi"/>
                <w:lang w:val="es-ES"/>
              </w:rPr>
              <w:t>u voz)</w:t>
            </w:r>
          </w:p>
        </w:tc>
      </w:tr>
      <w:tr w:rsidR="005240EC" w:rsidRPr="004A5C5E" w14:paraId="5AD7565F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1D68C505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575B0B8F" w14:textId="77777777" w:rsidR="005240EC" w:rsidRPr="004A5C5E" w:rsidRDefault="00516AE4" w:rsidP="00C8102F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Observa sus propias manos</w:t>
            </w:r>
          </w:p>
        </w:tc>
      </w:tr>
      <w:tr w:rsidR="005240EC" w:rsidRPr="004A5C5E" w14:paraId="787F5C5C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12196A28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740A4CBB" w14:textId="77777777" w:rsidR="008B6634" w:rsidRPr="004A5C5E" w:rsidRDefault="00516AE4" w:rsidP="00C8102F">
            <w:pPr>
              <w:rPr>
                <w:rFonts w:cstheme="minorHAnsi"/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Sigue con los ojos luces, caras y juguetes en movimiento </w:t>
            </w:r>
          </w:p>
          <w:p w14:paraId="4A2E97B8" w14:textId="77777777" w:rsidR="005240EC" w:rsidRPr="004A5C5E" w:rsidRDefault="008B6634" w:rsidP="00C8102F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(los dos ojos no siempre se mueven juntos)</w:t>
            </w:r>
          </w:p>
        </w:tc>
      </w:tr>
      <w:tr w:rsidR="005240EC" w:rsidRPr="004A5C5E" w14:paraId="4C0DF1A6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4907328D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342B3240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3 a 5 meses</w:t>
            </w:r>
          </w:p>
          <w:p w14:paraId="783391B8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6D6A4331" w14:textId="77777777" w:rsidR="008B6634" w:rsidRPr="004A5C5E" w:rsidRDefault="00516AE4" w:rsidP="00C8102F">
            <w:pPr>
              <w:rPr>
                <w:rFonts w:cstheme="minorHAnsi"/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Sostiene y mira los objetos que tiene entre sus manos </w:t>
            </w:r>
          </w:p>
          <w:p w14:paraId="20A098AD" w14:textId="77777777" w:rsidR="005240EC" w:rsidRPr="004A5C5E" w:rsidRDefault="008B6634" w:rsidP="00C8102F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(también se los lleva a la boca)</w:t>
            </w:r>
          </w:p>
        </w:tc>
      </w:tr>
      <w:tr w:rsidR="005240EC" w:rsidRPr="004A5C5E" w14:paraId="2E9E31C2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4DFC4E1D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634D7C16" w14:textId="77777777" w:rsidR="005240EC" w:rsidRPr="004A5C5E" w:rsidRDefault="00516AE4" w:rsidP="00854FF8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54FF8">
              <w:rPr>
                <w:rFonts w:cstheme="minorHAnsi"/>
                <w:lang w:val="es-ES"/>
              </w:rPr>
              <w:t xml:space="preserve"> Desplaza su mirada</w:t>
            </w:r>
            <w:r w:rsidR="008B6634" w:rsidRPr="004A5C5E">
              <w:rPr>
                <w:rFonts w:cstheme="minorHAnsi"/>
                <w:lang w:val="es-ES"/>
              </w:rPr>
              <w:t xml:space="preserve"> de una persona a la otra y ve objetos a 1 metro de distancia</w:t>
            </w:r>
          </w:p>
        </w:tc>
      </w:tr>
      <w:tr w:rsidR="005240EC" w:rsidRPr="004A5C5E" w14:paraId="61754C8E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05E7AA2F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bottom w:val="single" w:sz="4" w:space="0" w:color="000000" w:themeColor="text1"/>
              <w:right w:val="nil"/>
            </w:tcBorders>
          </w:tcPr>
          <w:p w14:paraId="23788439" w14:textId="77777777" w:rsidR="005240EC" w:rsidRPr="004A5C5E" w:rsidRDefault="00516AE4" w:rsidP="009F6BC7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Mira y alcanza con precisión juguetes y caras al alcance de su brazo</w:t>
            </w:r>
          </w:p>
        </w:tc>
      </w:tr>
      <w:tr w:rsidR="005240EC" w:rsidRPr="004A5C5E" w14:paraId="3ABE31D4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6C06D939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5DC8404A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5 a 7 meses</w:t>
            </w: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665735F7" w14:textId="77777777" w:rsidR="005240EC" w:rsidRPr="004A5C5E" w:rsidRDefault="00516AE4" w:rsidP="008B6634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Ambos ojos están derechos y siempre se mueven juntos (un ojo no debería estar hacia dentro, hacia fuera, hacia arriba o hacia abajo)</w:t>
            </w:r>
          </w:p>
        </w:tc>
      </w:tr>
      <w:tr w:rsidR="005240EC" w:rsidRPr="004A5C5E" w14:paraId="5DB86890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2D8A577A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2F4AA569" w14:textId="77777777" w:rsidR="005240EC" w:rsidRPr="004A5C5E" w:rsidRDefault="00516AE4" w:rsidP="008B6634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Le sonríe, le da palmaditas o besa a su imagen en el espejo</w:t>
            </w:r>
          </w:p>
        </w:tc>
      </w:tr>
      <w:tr w:rsidR="005240EC" w:rsidRPr="004A5C5E" w14:paraId="2AE98C33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069037BB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65B6A51F" w14:textId="77777777" w:rsidR="005240EC" w:rsidRPr="004A5C5E" w:rsidRDefault="00516AE4" w:rsidP="00462142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8B6634" w:rsidRPr="004A5C5E">
              <w:rPr>
                <w:rFonts w:cstheme="minorHAnsi"/>
                <w:lang w:val="es-ES"/>
              </w:rPr>
              <w:t xml:space="preserve"> </w:t>
            </w:r>
            <w:r w:rsidR="00462142" w:rsidRPr="004A5C5E">
              <w:rPr>
                <w:rFonts w:cstheme="minorHAnsi"/>
                <w:lang w:val="es-ES"/>
              </w:rPr>
              <w:t>Ríe y juega juegos de esconderse y reaparecer</w:t>
            </w:r>
          </w:p>
        </w:tc>
      </w:tr>
      <w:tr w:rsidR="005240EC" w:rsidRPr="004A5C5E" w14:paraId="4ADEC54C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5CB4569E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0D6BE04A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7 a 12 meses</w:t>
            </w: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7E883824" w14:textId="77777777" w:rsidR="005240EC" w:rsidRPr="004A5C5E" w:rsidRDefault="00516AE4" w:rsidP="009F6BC7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462142" w:rsidRPr="004A5C5E">
              <w:rPr>
                <w:rFonts w:cstheme="minorHAnsi"/>
                <w:lang w:val="es-ES"/>
              </w:rPr>
              <w:t xml:space="preserve"> Observa e imita las expresiones faciales</w:t>
            </w:r>
          </w:p>
        </w:tc>
      </w:tr>
      <w:tr w:rsidR="005240EC" w:rsidRPr="004A5C5E" w14:paraId="7031877B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5F43D723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48A15472" w14:textId="77777777" w:rsidR="005240EC" w:rsidRPr="004A5C5E" w:rsidRDefault="00516AE4" w:rsidP="00854FF8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462142" w:rsidRPr="004A5C5E">
              <w:rPr>
                <w:rFonts w:cstheme="minorHAnsi"/>
                <w:lang w:val="es-ES"/>
              </w:rPr>
              <w:t xml:space="preserve"> Mira y señala</w:t>
            </w:r>
            <w:r w:rsidR="00CA5902" w:rsidRPr="004A5C5E">
              <w:rPr>
                <w:rFonts w:cstheme="minorHAnsi"/>
                <w:lang w:val="es-ES"/>
              </w:rPr>
              <w:t>/alcanza</w:t>
            </w:r>
            <w:r w:rsidR="00462142" w:rsidRPr="004A5C5E">
              <w:rPr>
                <w:rFonts w:cstheme="minorHAnsi"/>
                <w:lang w:val="es-ES"/>
              </w:rPr>
              <w:t xml:space="preserve"> pequeños objetos como </w:t>
            </w:r>
            <w:r w:rsidR="00854FF8">
              <w:rPr>
                <w:rFonts w:cstheme="minorHAnsi"/>
                <w:lang w:val="es-ES"/>
              </w:rPr>
              <w:t>bolitas</w:t>
            </w:r>
            <w:r w:rsidR="00CA5902" w:rsidRPr="004A5C5E">
              <w:rPr>
                <w:rFonts w:cstheme="minorHAnsi"/>
                <w:lang w:val="es-ES"/>
              </w:rPr>
              <w:t xml:space="preserve"> de cereal o imágenes en un libro</w:t>
            </w:r>
          </w:p>
        </w:tc>
      </w:tr>
      <w:tr w:rsidR="005240EC" w:rsidRPr="004A5C5E" w14:paraId="2E3EDA9E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3727735E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bottom w:val="single" w:sz="4" w:space="0" w:color="000000" w:themeColor="text1"/>
              <w:right w:val="nil"/>
            </w:tcBorders>
          </w:tcPr>
          <w:p w14:paraId="7F81B662" w14:textId="77777777" w:rsidR="005240EC" w:rsidRPr="004A5C5E" w:rsidRDefault="00516AE4" w:rsidP="00854FF8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Sigue a los objetos sol</w:t>
            </w:r>
            <w:r w:rsidR="00854FF8">
              <w:rPr>
                <w:rFonts w:cstheme="minorHAnsi"/>
                <w:lang w:val="es-ES"/>
              </w:rPr>
              <w:t>amente</w:t>
            </w:r>
            <w:r w:rsidR="00CA5902" w:rsidRPr="004A5C5E">
              <w:rPr>
                <w:rFonts w:cstheme="minorHAnsi"/>
                <w:lang w:val="es-ES"/>
              </w:rPr>
              <w:t xml:space="preserve"> con los ojos</w:t>
            </w:r>
            <w:r w:rsidR="00887F6B">
              <w:rPr>
                <w:rFonts w:cstheme="minorHAnsi"/>
                <w:lang w:val="es-ES"/>
              </w:rPr>
              <w:t>,</w:t>
            </w:r>
            <w:r w:rsidR="00CA5902" w:rsidRPr="004A5C5E">
              <w:rPr>
                <w:rFonts w:cstheme="minorHAnsi"/>
                <w:lang w:val="es-ES"/>
              </w:rPr>
              <w:t xml:space="preserve"> en</w:t>
            </w:r>
            <w:r w:rsidR="00854FF8">
              <w:rPr>
                <w:rFonts w:cstheme="minorHAnsi"/>
                <w:lang w:val="es-ES"/>
              </w:rPr>
              <w:t xml:space="preserve"> modo</w:t>
            </w:r>
            <w:r w:rsidR="00CA5902" w:rsidRPr="004A5C5E">
              <w:rPr>
                <w:rFonts w:cstheme="minorHAnsi"/>
                <w:lang w:val="es-ES"/>
              </w:rPr>
              <w:t xml:space="preserve"> cerca y lejos</w:t>
            </w:r>
          </w:p>
        </w:tc>
      </w:tr>
      <w:tr w:rsidR="005240EC" w:rsidRPr="004A5C5E" w14:paraId="0B30B263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3C55B38B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3ED5B4A9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12 a 18 meses</w:t>
            </w: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27809714" w14:textId="77777777" w:rsidR="005240EC" w:rsidRPr="004A5C5E" w:rsidRDefault="00516AE4" w:rsidP="00854FF8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Observa </w:t>
            </w:r>
            <w:r w:rsidR="00854FF8">
              <w:rPr>
                <w:rFonts w:cstheme="minorHAnsi"/>
                <w:lang w:val="es-ES"/>
              </w:rPr>
              <w:t>su</w:t>
            </w:r>
            <w:r w:rsidR="00CA5902" w:rsidRPr="004A5C5E">
              <w:rPr>
                <w:rFonts w:cstheme="minorHAnsi"/>
                <w:lang w:val="es-ES"/>
              </w:rPr>
              <w:t xml:space="preserve"> juguete favorito caer en el contenedor</w:t>
            </w:r>
          </w:p>
        </w:tc>
      </w:tr>
      <w:tr w:rsidR="005240EC" w:rsidRPr="004A5C5E" w14:paraId="053BA378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66382474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12DB6197" w14:textId="77777777" w:rsidR="005240EC" w:rsidRPr="004A5C5E" w:rsidRDefault="00516AE4" w:rsidP="009F6BC7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Dibuja una línea en el papel con una crayola</w:t>
            </w:r>
          </w:p>
        </w:tc>
      </w:tr>
      <w:tr w:rsidR="005240EC" w:rsidRPr="004A5C5E" w14:paraId="5D144B54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5BFADC41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  <w:shd w:val="clear" w:color="auto" w:fill="EAF1DD" w:themeFill="accent3" w:themeFillTint="33"/>
          </w:tcPr>
          <w:p w14:paraId="41E08327" w14:textId="77777777" w:rsidR="005240EC" w:rsidRPr="004A5C5E" w:rsidRDefault="00516AE4" w:rsidP="009F6BC7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Cambia las hojas y mira las imágenes de los libros</w:t>
            </w:r>
          </w:p>
        </w:tc>
      </w:tr>
      <w:tr w:rsidR="005240EC" w:rsidRPr="004A5C5E" w14:paraId="547F1DF4" w14:textId="77777777" w:rsidTr="001C0166">
        <w:tc>
          <w:tcPr>
            <w:tcW w:w="2088" w:type="dxa"/>
            <w:vMerge w:val="restart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6E9ABF63" w14:textId="77777777" w:rsidR="0013609C" w:rsidRPr="004A5C5E" w:rsidRDefault="0013609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</w:p>
          <w:p w14:paraId="41AD2C0E" w14:textId="77777777" w:rsidR="0013609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 xml:space="preserve">18 meses </w:t>
            </w:r>
          </w:p>
          <w:p w14:paraId="2B7FEEED" w14:textId="77777777" w:rsidR="005240EC" w:rsidRPr="004A5C5E" w:rsidRDefault="005240EC" w:rsidP="0013609C">
            <w:pPr>
              <w:jc w:val="center"/>
              <w:rPr>
                <w:b/>
                <w:color w:val="FFFFFF" w:themeColor="background1"/>
                <w:lang w:val="es-ES"/>
              </w:rPr>
            </w:pPr>
            <w:r w:rsidRPr="004A5C5E">
              <w:rPr>
                <w:b/>
                <w:color w:val="FFFFFF" w:themeColor="background1"/>
                <w:lang w:val="es-ES"/>
              </w:rPr>
              <w:t>a 3 años</w:t>
            </w: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65FDCBC4" w14:textId="77777777" w:rsidR="005240EC" w:rsidRPr="004A5C5E" w:rsidRDefault="00516AE4" w:rsidP="00CA5902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Imita acciones simples como saludar sacudiendo la mano, señalar y aplaudir</w:t>
            </w:r>
          </w:p>
        </w:tc>
      </w:tr>
      <w:tr w:rsidR="005240EC" w:rsidRPr="004A5C5E" w14:paraId="2858326B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2BAD0E3B" w14:textId="77777777" w:rsidR="005240EC" w:rsidRPr="004A5C5E" w:rsidRDefault="005240EC" w:rsidP="009F6BC7">
            <w:pPr>
              <w:rPr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2907B930" w14:textId="77777777" w:rsidR="005240EC" w:rsidRPr="004A5C5E" w:rsidRDefault="00516AE4" w:rsidP="009F6BC7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Agrupa los colores, los objetos, las formas y las imágenes</w:t>
            </w:r>
          </w:p>
        </w:tc>
      </w:tr>
      <w:tr w:rsidR="005240EC" w:rsidRPr="004A5C5E" w14:paraId="7E7CFF79" w14:textId="77777777" w:rsidTr="001C0166">
        <w:tc>
          <w:tcPr>
            <w:tcW w:w="2088" w:type="dxa"/>
            <w:vMerge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single" w:sz="4" w:space="0" w:color="00B050"/>
            </w:tcBorders>
            <w:shd w:val="clear" w:color="auto" w:fill="92D050"/>
          </w:tcPr>
          <w:p w14:paraId="5A92ED64" w14:textId="77777777" w:rsidR="005240EC" w:rsidRPr="004A5C5E" w:rsidRDefault="005240EC" w:rsidP="009F6BC7">
            <w:pPr>
              <w:rPr>
                <w:lang w:val="es-ES"/>
              </w:rPr>
            </w:pPr>
          </w:p>
        </w:tc>
        <w:tc>
          <w:tcPr>
            <w:tcW w:w="7488" w:type="dxa"/>
            <w:tcBorders>
              <w:left w:val="single" w:sz="4" w:space="0" w:color="00B050"/>
              <w:right w:val="nil"/>
            </w:tcBorders>
          </w:tcPr>
          <w:p w14:paraId="51A9E9D9" w14:textId="77777777" w:rsidR="005240EC" w:rsidRPr="004A5C5E" w:rsidRDefault="00516AE4" w:rsidP="00854FF8">
            <w:pPr>
              <w:rPr>
                <w:lang w:val="es-ES"/>
              </w:rPr>
            </w:pPr>
            <w:r w:rsidRPr="004A5C5E">
              <w:rPr>
                <w:rFonts w:cstheme="minorHAnsi"/>
                <w:lang w:val="es-ES"/>
              </w:rPr>
              <w:t>□</w:t>
            </w:r>
            <w:r w:rsidR="00CA5902" w:rsidRPr="004A5C5E">
              <w:rPr>
                <w:rFonts w:cstheme="minorHAnsi"/>
                <w:lang w:val="es-ES"/>
              </w:rPr>
              <w:t xml:space="preserve"> </w:t>
            </w:r>
            <w:r w:rsidR="00854FF8">
              <w:rPr>
                <w:rFonts w:cstheme="minorHAnsi"/>
                <w:lang w:val="es-ES"/>
              </w:rPr>
              <w:t>Dice su nombre</w:t>
            </w:r>
            <w:r w:rsidR="00CA5902" w:rsidRPr="004A5C5E">
              <w:rPr>
                <w:rFonts w:cstheme="minorHAnsi"/>
                <w:lang w:val="es-ES"/>
              </w:rPr>
              <w:t xml:space="preserve"> o se señala a sí mismo en una foto e identifica las partes del cuerpo en imágenes</w:t>
            </w:r>
          </w:p>
        </w:tc>
      </w:tr>
    </w:tbl>
    <w:p w14:paraId="1C61B667" w14:textId="77777777" w:rsidR="005240EC" w:rsidRPr="004A5C5E" w:rsidRDefault="00CA5902" w:rsidP="00C8102F">
      <w:pPr>
        <w:spacing w:after="0"/>
        <w:rPr>
          <w:sz w:val="18"/>
          <w:szCs w:val="18"/>
          <w:lang w:val="es-ES"/>
        </w:rPr>
      </w:pPr>
      <w:r w:rsidRPr="004A5C5E">
        <w:rPr>
          <w:sz w:val="18"/>
          <w:szCs w:val="18"/>
          <w:lang w:val="es-ES"/>
        </w:rPr>
        <w:t xml:space="preserve">Fuentes: </w:t>
      </w:r>
      <w:proofErr w:type="spellStart"/>
      <w:r w:rsidRPr="004A5C5E">
        <w:rPr>
          <w:sz w:val="18"/>
          <w:szCs w:val="18"/>
          <w:lang w:val="es-ES"/>
        </w:rPr>
        <w:t>Prevent</w:t>
      </w:r>
      <w:proofErr w:type="spellEnd"/>
      <w:r w:rsidRPr="004A5C5E">
        <w:rPr>
          <w:sz w:val="18"/>
          <w:szCs w:val="18"/>
          <w:lang w:val="es-ES"/>
        </w:rPr>
        <w:t xml:space="preserve"> </w:t>
      </w:r>
      <w:proofErr w:type="spellStart"/>
      <w:r w:rsidRPr="004A5C5E">
        <w:rPr>
          <w:sz w:val="18"/>
          <w:szCs w:val="18"/>
          <w:lang w:val="es-ES"/>
        </w:rPr>
        <w:t>Blindness</w:t>
      </w:r>
      <w:proofErr w:type="spellEnd"/>
      <w:r w:rsidRPr="004A5C5E">
        <w:rPr>
          <w:sz w:val="18"/>
          <w:szCs w:val="18"/>
          <w:lang w:val="es-ES"/>
        </w:rPr>
        <w:t xml:space="preserve"> e Illinois </w:t>
      </w:r>
      <w:proofErr w:type="spellStart"/>
      <w:r w:rsidRPr="004A5C5E">
        <w:rPr>
          <w:sz w:val="18"/>
          <w:szCs w:val="18"/>
          <w:lang w:val="es-ES"/>
        </w:rPr>
        <w:t>Functional</w:t>
      </w:r>
      <w:proofErr w:type="spellEnd"/>
      <w:r w:rsidRPr="004A5C5E">
        <w:rPr>
          <w:sz w:val="18"/>
          <w:szCs w:val="18"/>
          <w:lang w:val="es-ES"/>
        </w:rPr>
        <w:t xml:space="preserve"> Vision Screening Tool</w:t>
      </w:r>
    </w:p>
    <w:p w14:paraId="6B9F4131" w14:textId="38CF7811" w:rsidR="00CA5902" w:rsidRPr="004A5C5E" w:rsidRDefault="007A009E" w:rsidP="002231FB">
      <w:pPr>
        <w:spacing w:after="0"/>
        <w:jc w:val="center"/>
        <w:rPr>
          <w:b/>
          <w:color w:val="92D050"/>
          <w:sz w:val="24"/>
          <w:szCs w:val="24"/>
          <w:lang w:val="es-ES"/>
        </w:rPr>
      </w:pPr>
      <w:r>
        <w:rPr>
          <w:b/>
          <w:noProof/>
          <w:color w:val="92D050"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632D53" wp14:editId="3158DAD2">
                <wp:simplePos x="0" y="0"/>
                <wp:positionH relativeFrom="column">
                  <wp:posOffset>5976620</wp:posOffset>
                </wp:positionH>
                <wp:positionV relativeFrom="paragraph">
                  <wp:posOffset>36195</wp:posOffset>
                </wp:positionV>
                <wp:extent cx="128270" cy="126365"/>
                <wp:effectExtent l="4445" t="6985" r="635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26365"/>
                        </a:xfrm>
                        <a:prstGeom prst="rightArrow">
                          <a:avLst>
                            <a:gd name="adj1" fmla="val 50000"/>
                            <a:gd name="adj2" fmla="val 2537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B325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470.6pt;margin-top:2.85pt;width:10.1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" fillcolor="#9bbb59 [3206]" stroked="f" strokecolor="#f2f2f2 [3041]" strokeweight="3pt">
                <v:shadow color="#4e6128 [1606]" opacity=".5" offset="1pt"/>
              </v:shape>
            </w:pict>
          </mc:Fallback>
        </mc:AlternateContent>
      </w:r>
      <w:r w:rsidR="002231FB" w:rsidRPr="004A5C5E">
        <w:rPr>
          <w:b/>
          <w:color w:val="92D050"/>
          <w:sz w:val="24"/>
          <w:szCs w:val="24"/>
          <w:lang w:val="es-ES"/>
        </w:rPr>
        <w:t xml:space="preserve">                                                                                                        </w:t>
      </w:r>
      <w:r w:rsidR="00816AEC" w:rsidRPr="004A5C5E">
        <w:rPr>
          <w:b/>
          <w:color w:val="92D050"/>
          <w:sz w:val="24"/>
          <w:szCs w:val="24"/>
          <w:lang w:val="es-ES"/>
        </w:rPr>
        <w:t xml:space="preserve">                              </w:t>
      </w:r>
      <w:r w:rsidR="002231FB" w:rsidRPr="004A5C5E">
        <w:rPr>
          <w:b/>
          <w:color w:val="92D050"/>
          <w:sz w:val="24"/>
          <w:szCs w:val="24"/>
          <w:lang w:val="es-ES"/>
        </w:rPr>
        <w:t xml:space="preserve"> </w:t>
      </w:r>
      <w:r w:rsidR="00CA5902" w:rsidRPr="004A5C5E">
        <w:rPr>
          <w:b/>
          <w:color w:val="92D050"/>
          <w:sz w:val="24"/>
          <w:szCs w:val="24"/>
          <w:lang w:val="es-ES"/>
        </w:rPr>
        <w:t>Más</w:t>
      </w:r>
    </w:p>
    <w:p w14:paraId="05BC3964" w14:textId="1A0401E8" w:rsidR="00DE00C9" w:rsidRDefault="00887F6B" w:rsidP="00DE00C9">
      <w:pPr>
        <w:spacing w:after="0"/>
        <w:rPr>
          <w:b/>
          <w:sz w:val="36"/>
          <w:szCs w:val="36"/>
          <w:lang w:val="es-ES"/>
        </w:rPr>
      </w:pPr>
      <w:r>
        <w:rPr>
          <w:b/>
          <w:color w:val="92D050"/>
          <w:sz w:val="36"/>
          <w:szCs w:val="36"/>
          <w:lang w:val="es-ES"/>
        </w:rPr>
        <w:t>La vista saludable de s</w:t>
      </w:r>
      <w:r w:rsidR="00DE00C9" w:rsidRPr="004A5C5E">
        <w:rPr>
          <w:b/>
          <w:color w:val="92D050"/>
          <w:sz w:val="36"/>
          <w:szCs w:val="36"/>
          <w:lang w:val="es-ES"/>
        </w:rPr>
        <w:t xml:space="preserve">u niño/a </w:t>
      </w:r>
      <w:r w:rsidR="00356393" w:rsidRPr="004A5C5E">
        <w:rPr>
          <w:b/>
          <w:sz w:val="36"/>
          <w:szCs w:val="36"/>
          <w:lang w:val="es-ES"/>
        </w:rPr>
        <w:t>de</w:t>
      </w:r>
      <w:r w:rsidR="00DE00C9" w:rsidRPr="004A5C5E">
        <w:rPr>
          <w:b/>
          <w:sz w:val="36"/>
          <w:szCs w:val="36"/>
          <w:lang w:val="es-ES"/>
        </w:rPr>
        <w:t>sde el nacimiento hasta los 3 años</w:t>
      </w:r>
      <w:r w:rsidR="004A0918">
        <w:rPr>
          <w:b/>
          <w:sz w:val="36"/>
          <w:szCs w:val="36"/>
          <w:lang w:val="es-ES"/>
        </w:rPr>
        <w:br/>
      </w:r>
    </w:p>
    <w:p w14:paraId="20F268A1" w14:textId="77777777" w:rsidR="00C8102F" w:rsidRPr="004A5C5E" w:rsidRDefault="004C684D" w:rsidP="00C8102F">
      <w:pPr>
        <w:spacing w:after="0"/>
        <w:rPr>
          <w:lang w:val="es-ES"/>
        </w:rPr>
      </w:pPr>
      <w:r w:rsidRPr="004A5C5E">
        <w:rPr>
          <w:lang w:val="es-ES"/>
        </w:rPr>
        <w:t xml:space="preserve">      </w:t>
      </w:r>
      <w:r w:rsidR="00DE00C9" w:rsidRPr="004A5C5E">
        <w:rPr>
          <w:noProof/>
        </w:rPr>
        <w:drawing>
          <wp:inline distT="0" distB="0" distL="0" distR="0" wp14:anchorId="3ECEB3A0" wp14:editId="1ACDDF50">
            <wp:extent cx="1442212" cy="1111500"/>
            <wp:effectExtent l="19050" t="0" r="5588" b="0"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780" cy="11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8A7" w:rsidRPr="004A5C5E">
        <w:rPr>
          <w:lang w:val="es-ES"/>
        </w:rPr>
        <w:t xml:space="preserve"> </w:t>
      </w:r>
      <w:r w:rsidR="007F68A7" w:rsidRPr="004A5C5E">
        <w:rPr>
          <w:noProof/>
        </w:rPr>
        <w:drawing>
          <wp:inline distT="0" distB="0" distL="0" distR="0" wp14:anchorId="66FCBFE6" wp14:editId="095AD178">
            <wp:extent cx="1456067" cy="1109470"/>
            <wp:effectExtent l="19050" t="0" r="0" b="0"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87" cy="1110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1F84" w:rsidRPr="004A5C5E">
        <w:rPr>
          <w:lang w:val="es-ES"/>
        </w:rPr>
        <w:t xml:space="preserve"> </w:t>
      </w:r>
      <w:r w:rsidR="00581F84" w:rsidRPr="004A5C5E">
        <w:rPr>
          <w:noProof/>
        </w:rPr>
        <w:drawing>
          <wp:inline distT="0" distB="0" distL="0" distR="0" wp14:anchorId="7C22A62E" wp14:editId="584E3EC0">
            <wp:extent cx="1410418" cy="1088621"/>
            <wp:effectExtent l="19050" t="0" r="0" b="0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14" cy="109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5EA" w:rsidRPr="004A5C5E">
        <w:rPr>
          <w:lang w:val="es-ES"/>
        </w:rPr>
        <w:t xml:space="preserve"> </w:t>
      </w:r>
      <w:r w:rsidR="004665EA" w:rsidRPr="004A5C5E">
        <w:rPr>
          <w:noProof/>
        </w:rPr>
        <w:drawing>
          <wp:inline distT="0" distB="0" distL="0" distR="0" wp14:anchorId="4CCA3852" wp14:editId="04DF8333">
            <wp:extent cx="1417248" cy="1093462"/>
            <wp:effectExtent l="19050" t="0" r="0" b="0"/>
            <wp:docPr id="13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65" cy="109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A49DEA" w14:textId="77777777" w:rsidR="00E91D7E" w:rsidRPr="004A5C5E" w:rsidRDefault="00E91D7E" w:rsidP="00C8102F">
      <w:pPr>
        <w:spacing w:after="0"/>
        <w:rPr>
          <w:lang w:val="es-ES"/>
        </w:rPr>
      </w:pPr>
    </w:p>
    <w:tbl>
      <w:tblPr>
        <w:tblStyle w:val="TableGrid"/>
        <w:tblW w:w="11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65"/>
        <w:gridCol w:w="2427"/>
        <w:gridCol w:w="916"/>
        <w:gridCol w:w="3557"/>
        <w:gridCol w:w="1735"/>
        <w:gridCol w:w="216"/>
      </w:tblGrid>
      <w:tr w:rsidR="008F5012" w:rsidRPr="004A5C5E" w14:paraId="320AC2DF" w14:textId="77777777" w:rsidTr="004A0918">
        <w:tc>
          <w:tcPr>
            <w:tcW w:w="5508" w:type="dxa"/>
            <w:gridSpan w:val="3"/>
            <w:tcBorders>
              <w:top w:val="nil"/>
              <w:bottom w:val="nil"/>
              <w:right w:val="nil"/>
            </w:tcBorders>
          </w:tcPr>
          <w:p w14:paraId="5C4AE10A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</w:pPr>
            <w:r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>Factor</w:t>
            </w:r>
            <w:r w:rsidR="00A4598E"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>e</w:t>
            </w:r>
            <w:r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>s</w:t>
            </w:r>
            <w:r w:rsidR="00A4598E"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 xml:space="preserve"> de riesgo para problemas de la vista en bebés y niños pequeños</w:t>
            </w:r>
          </w:p>
          <w:p w14:paraId="3FA81DF7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• Prematuri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dad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, especial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mente nacido antes de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32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semanas</w:t>
            </w:r>
          </w:p>
          <w:p w14:paraId="2F9264B3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Bajo peso al nacer</w:t>
            </w:r>
          </w:p>
          <w:p w14:paraId="1E2DE3F2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Lesión o traumatismo cerebral, o sangrado en el cerebro</w:t>
            </w:r>
          </w:p>
          <w:p w14:paraId="618E883D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Enfermedades o síndromes (t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risom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ía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21, CHARGE, Usher)</w:t>
            </w:r>
          </w:p>
          <w:p w14:paraId="340D7762" w14:textId="77777777" w:rsidR="00E15EEA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Problemas del sistema nervioso central como parálisis cerebral, convulsiones o hidrocéfalo</w:t>
            </w:r>
          </w:p>
          <w:p w14:paraId="03A9C1AC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Historial familiar de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retin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o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blastoma, </w:t>
            </w:r>
            <w:r w:rsidR="004A5C5E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cataratas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congénitas u otros padecimientos oculares</w:t>
            </w:r>
          </w:p>
          <w:p w14:paraId="22779983" w14:textId="77777777" w:rsidR="00E15EEA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Madre joven, especialmente madres menores de 22 años</w:t>
            </w:r>
          </w:p>
          <w:p w14:paraId="6148E8A4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Infección m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aterna dur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ante el embarazo: incluyendo</w:t>
            </w:r>
          </w:p>
          <w:p w14:paraId="4511C24E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rube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o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la, toxoplasmosis, c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i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tomegalovirus (CMV),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y algunas infecciones de transmisión sexual como 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herpes,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gonorrea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y clamidia</w:t>
            </w:r>
          </w:p>
          <w:p w14:paraId="5558054C" w14:textId="77777777" w:rsidR="00E15EEA" w:rsidRPr="004A5C5E" w:rsidRDefault="008F5012" w:rsidP="00714895">
            <w:pPr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E15EEA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Madre que fuma o consume drogas</w:t>
            </w:r>
          </w:p>
          <w:p w14:paraId="2CD02215" w14:textId="77777777" w:rsidR="008F5012" w:rsidRPr="004A5C5E" w:rsidRDefault="008F5012" w:rsidP="00714895">
            <w:pPr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</w:p>
          <w:p w14:paraId="47B84191" w14:textId="77777777" w:rsidR="008F5012" w:rsidRPr="004A5C5E" w:rsidRDefault="008F5012" w:rsidP="00714895">
            <w:pPr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</w:p>
          <w:p w14:paraId="02B82B86" w14:textId="77777777" w:rsidR="008F5012" w:rsidRPr="004A5C5E" w:rsidRDefault="008F5012" w:rsidP="00714895">
            <w:pPr>
              <w:autoSpaceDE w:val="0"/>
              <w:autoSpaceDN w:val="0"/>
              <w:adjustRightInd w:val="0"/>
              <w:rPr>
                <w:rFonts w:ascii="FranklinGothicURW-MedIta" w:hAnsi="FranklinGothicURW-MedIta" w:cs="FranklinGothicURW-MedIta"/>
                <w:i/>
                <w:iCs/>
                <w:color w:val="00B0F0"/>
                <w:sz w:val="26"/>
                <w:szCs w:val="26"/>
                <w:lang w:val="es-ES"/>
              </w:rPr>
            </w:pPr>
            <w:r w:rsidRPr="004A5C5E">
              <w:rPr>
                <w:rFonts w:ascii="FranklinGothicURW-MedIta" w:hAnsi="FranklinGothicURW-MedIta" w:cs="FranklinGothicURW-MedIta"/>
                <w:i/>
                <w:iCs/>
                <w:color w:val="00B0F0"/>
                <w:sz w:val="26"/>
                <w:szCs w:val="26"/>
                <w:lang w:val="es-ES"/>
              </w:rPr>
              <w:t>“</w:t>
            </w:r>
            <w:r w:rsidR="00A32063" w:rsidRPr="004A5C5E">
              <w:rPr>
                <w:rFonts w:ascii="FranklinGothicURW-MedIta" w:hAnsi="FranklinGothicURW-MedIta" w:cs="FranklinGothicURW-MedIta"/>
                <w:i/>
                <w:iCs/>
                <w:color w:val="00B0F0"/>
                <w:sz w:val="26"/>
                <w:szCs w:val="26"/>
                <w:lang w:val="es-ES"/>
              </w:rPr>
              <w:t xml:space="preserve">Muchas familias reciben ese diagnóstico inicial y se quedan atoradas porque tienen miedo. Es difícil dar el primer paso para avanzar y darse cuenta de que este no es el fin de </w:t>
            </w:r>
            <w:r w:rsidR="0039660B">
              <w:rPr>
                <w:rFonts w:ascii="FranklinGothicURW-MedIta" w:hAnsi="FranklinGothicURW-MedIta" w:cs="FranklinGothicURW-MedIta"/>
                <w:i/>
                <w:iCs/>
                <w:color w:val="00B0F0"/>
                <w:sz w:val="26"/>
                <w:szCs w:val="26"/>
                <w:lang w:val="es-ES"/>
              </w:rPr>
              <w:t>las cosas</w:t>
            </w:r>
            <w:r w:rsidR="00A32063" w:rsidRPr="004A5C5E">
              <w:rPr>
                <w:rFonts w:ascii="FranklinGothicURW-MedIta" w:hAnsi="FranklinGothicURW-MedIta" w:cs="FranklinGothicURW-MedIta"/>
                <w:i/>
                <w:iCs/>
                <w:color w:val="00B0F0"/>
                <w:sz w:val="26"/>
                <w:szCs w:val="26"/>
                <w:lang w:val="es-ES"/>
              </w:rPr>
              <w:t xml:space="preserve"> para mi hija. Ella podrá aprender y todo va a estar bien”. </w:t>
            </w:r>
          </w:p>
          <w:p w14:paraId="6E6A70F8" w14:textId="77777777" w:rsidR="008F5012" w:rsidRPr="004A0918" w:rsidRDefault="008F5012" w:rsidP="00A32063">
            <w:pPr>
              <w:rPr>
                <w:sz w:val="24"/>
                <w:szCs w:val="24"/>
                <w:lang w:val="es-ES"/>
              </w:rPr>
            </w:pPr>
            <w:r w:rsidRPr="004A0918">
              <w:rPr>
                <w:rFonts w:ascii="FranklinGothicURW-Hea" w:hAnsi="FranklinGothicURW-Hea" w:cs="FranklinGothicURW-Hea"/>
                <w:color w:val="00B0F0"/>
                <w:sz w:val="24"/>
                <w:szCs w:val="24"/>
                <w:lang w:val="es-ES"/>
              </w:rPr>
              <w:t xml:space="preserve">— </w:t>
            </w:r>
            <w:r w:rsidR="00A32063" w:rsidRPr="004A0918">
              <w:rPr>
                <w:rFonts w:ascii="FranklinGothicURW-Hea" w:hAnsi="FranklinGothicURW-Hea" w:cs="FranklinGothicURW-Hea"/>
                <w:b/>
                <w:color w:val="00B0F0"/>
                <w:sz w:val="24"/>
                <w:szCs w:val="24"/>
                <w:lang w:val="es-ES"/>
              </w:rPr>
              <w:t>Anna, madre de</w:t>
            </w:r>
            <w:r w:rsidRPr="004A0918">
              <w:rPr>
                <w:rFonts w:ascii="FranklinGothicURW-Hea" w:hAnsi="FranklinGothicURW-Hea" w:cs="FranklinGothicURW-Hea"/>
                <w:b/>
                <w:color w:val="00B0F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4A0918">
              <w:rPr>
                <w:rFonts w:ascii="FranklinGothicURW-Hea" w:hAnsi="FranklinGothicURW-Hea" w:cs="FranklinGothicURW-Hea"/>
                <w:b/>
                <w:color w:val="00B0F0"/>
                <w:sz w:val="24"/>
                <w:szCs w:val="24"/>
                <w:lang w:val="es-ES"/>
              </w:rPr>
              <w:t>Eleanna</w:t>
            </w:r>
            <w:proofErr w:type="spellEnd"/>
          </w:p>
        </w:tc>
        <w:tc>
          <w:tcPr>
            <w:tcW w:w="5508" w:type="dxa"/>
            <w:gridSpan w:val="3"/>
            <w:tcBorders>
              <w:top w:val="nil"/>
              <w:left w:val="nil"/>
              <w:bottom w:val="nil"/>
            </w:tcBorders>
          </w:tcPr>
          <w:p w14:paraId="047CCA45" w14:textId="77777777" w:rsidR="00A4598E" w:rsidRPr="004A5C5E" w:rsidRDefault="00A4598E" w:rsidP="00323E60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</w:pPr>
            <w:r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>Señales de alerta sobre</w:t>
            </w:r>
          </w:p>
          <w:p w14:paraId="426859F6" w14:textId="77777777" w:rsidR="00A4598E" w:rsidRPr="004A5C5E" w:rsidRDefault="00A4598E" w:rsidP="00323E60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</w:pPr>
            <w:r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 xml:space="preserve">posibles problemas </w:t>
            </w:r>
          </w:p>
          <w:p w14:paraId="3850023E" w14:textId="77777777" w:rsidR="00A4598E" w:rsidRPr="004A5C5E" w:rsidRDefault="00A4598E" w:rsidP="00323E60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</w:pPr>
            <w:r w:rsidRPr="004A5C5E">
              <w:rPr>
                <w:rFonts w:ascii="FranklinGothicURW-Dem" w:hAnsi="FranklinGothicURW-Dem" w:cs="FranklinGothicURW-Dem"/>
                <w:b/>
                <w:color w:val="92D050"/>
                <w:sz w:val="36"/>
                <w:szCs w:val="36"/>
                <w:lang w:val="es-ES"/>
              </w:rPr>
              <w:t>de la vista</w:t>
            </w:r>
          </w:p>
          <w:p w14:paraId="7072D020" w14:textId="77777777" w:rsidR="008F5012" w:rsidRPr="004A5C5E" w:rsidRDefault="003B11A4" w:rsidP="00323E60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</w:pP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Cómo se ve el ojo</w:t>
            </w:r>
            <w:r w:rsidR="008F5012"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 xml:space="preserve"> (</w:t>
            </w: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apariencia i</w:t>
            </w:r>
            <w:r w:rsidR="008F5012"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nusual):</w:t>
            </w:r>
          </w:p>
          <w:p w14:paraId="7FA74006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Los ojos están bizcos, hacia dentro o hacia fuera, tiemblan constantemente 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o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se mueven de manera independiente uno del otro</w:t>
            </w:r>
          </w:p>
          <w:p w14:paraId="4E5035AB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Párpado(s) caído(s) hasta cubrir la pupila</w:t>
            </w:r>
          </w:p>
          <w:p w14:paraId="7627B4F6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La(s) p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upil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a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(s)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se ven opacas, blancas,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deformes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o</w:t>
            </w:r>
          </w:p>
          <w:p w14:paraId="6C564B62" w14:textId="77777777" w:rsidR="008F5012" w:rsidRPr="004A5C5E" w:rsidRDefault="003B11A4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tienen diferente tamaño</w:t>
            </w:r>
          </w:p>
          <w:p w14:paraId="4596DEEB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Los ojos lagrimean constantemente</w:t>
            </w:r>
          </w:p>
          <w:p w14:paraId="47F2C200" w14:textId="77777777" w:rsidR="00A4598E" w:rsidRPr="004A5C5E" w:rsidRDefault="00A4598E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</w:p>
          <w:p w14:paraId="470951AA" w14:textId="77777777" w:rsidR="008F5012" w:rsidRPr="004A5C5E" w:rsidRDefault="003B11A4" w:rsidP="00323E60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</w:pP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La forma en que el niño</w:t>
            </w:r>
            <w:r w:rsidR="00FD5F80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/la niña</w:t>
            </w: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 xml:space="preserve"> usa sus ojos</w:t>
            </w:r>
            <w:r w:rsidR="008F5012"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 xml:space="preserve"> (</w:t>
            </w: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 xml:space="preserve">funcionamiento </w:t>
            </w:r>
            <w:r w:rsidR="008F5012"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a</w:t>
            </w: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tí</w:t>
            </w:r>
            <w:r w:rsidR="008F5012"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pic</w:t>
            </w:r>
            <w:r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o</w:t>
            </w:r>
            <w:r w:rsidR="008F5012" w:rsidRPr="004A5C5E">
              <w:rPr>
                <w:rFonts w:ascii="FranklinGothicURW-Dem" w:hAnsi="FranklinGothicURW-Dem" w:cs="FranklinGothicURW-Dem"/>
                <w:b/>
                <w:color w:val="000000"/>
                <w:lang w:val="es-ES"/>
              </w:rPr>
              <w:t>):</w:t>
            </w:r>
          </w:p>
          <w:p w14:paraId="4B8ED487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• Pref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iere un ojo más que el otro, </w:t>
            </w:r>
            <w:r w:rsidR="00DE0125">
              <w:rPr>
                <w:rFonts w:ascii="FranklinGothicURW-Boo" w:hAnsi="FranklinGothicURW-Boo" w:cs="FranklinGothicURW-Boo"/>
                <w:color w:val="000000"/>
                <w:lang w:val="es-ES"/>
              </w:rPr>
              <w:t>se inclina/gira la cabeza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o 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c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ierra un ojo </w:t>
            </w:r>
          </w:p>
          <w:p w14:paraId="417C1CDA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Sostiene los objetos inusualmente cerca o </w:t>
            </w:r>
            <w:r w:rsidR="00BA0118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demasiado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lejos para mirarlos</w:t>
            </w:r>
          </w:p>
          <w:p w14:paraId="516BC0EB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Con frecuencia se tropieza o topa con obstáculos</w:t>
            </w:r>
          </w:p>
          <w:p w14:paraId="2DD4DC87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• Dif</w:t>
            </w:r>
            <w:r w:rsidR="003B11A4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icultad con los cambios en las superficies, como escaleras o curvas</w:t>
            </w:r>
          </w:p>
          <w:p w14:paraId="5A1CE2C2" w14:textId="77777777" w:rsidR="008F5012" w:rsidRPr="004A5C5E" w:rsidRDefault="008F5012" w:rsidP="00323E60">
            <w:pPr>
              <w:rPr>
                <w:rFonts w:ascii="FranklinGothicURW-Boo" w:hAnsi="FranklinGothicURW-Boo" w:cs="FranklinGothicURW-Boo"/>
                <w:color w:val="000000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• </w:t>
            </w:r>
            <w:r w:rsidR="00A50B48"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>Se para o se sienta inusualmente cerca de la</w:t>
            </w:r>
            <w:r w:rsidRPr="004A5C5E">
              <w:rPr>
                <w:rFonts w:ascii="FranklinGothicURW-Boo" w:hAnsi="FranklinGothicURW-Boo" w:cs="FranklinGothicURW-Boo"/>
                <w:color w:val="000000"/>
                <w:lang w:val="es-ES"/>
              </w:rPr>
              <w:t xml:space="preserve"> TV</w:t>
            </w:r>
          </w:p>
          <w:p w14:paraId="213423C4" w14:textId="77777777" w:rsidR="008F5012" w:rsidRPr="004A5C5E" w:rsidRDefault="008F5012" w:rsidP="00323E60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lang w:val="es-ES"/>
              </w:rPr>
              <w:t xml:space="preserve">• </w:t>
            </w:r>
            <w:r w:rsidR="00A50B48" w:rsidRPr="004A5C5E">
              <w:rPr>
                <w:rFonts w:ascii="FranklinGothicURW-Boo" w:hAnsi="FranklinGothicURW-Boo" w:cs="FranklinGothicURW-Boo"/>
                <w:lang w:val="es-ES"/>
              </w:rPr>
              <w:t>Entrecierra los ojos o frunce el entrecejo para tratar de enfocar</w:t>
            </w:r>
          </w:p>
          <w:p w14:paraId="684CD045" w14:textId="77777777" w:rsidR="008F5012" w:rsidRPr="004A5C5E" w:rsidRDefault="008F5012" w:rsidP="00A50B48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lang w:val="es-ES"/>
              </w:rPr>
              <w:t xml:space="preserve">• </w:t>
            </w:r>
            <w:r w:rsidR="00A50B48" w:rsidRPr="004A5C5E">
              <w:rPr>
                <w:rFonts w:ascii="FranklinGothicURW-Boo" w:hAnsi="FranklinGothicURW-Boo" w:cs="FranklinGothicURW-Boo"/>
                <w:lang w:val="es-ES"/>
              </w:rPr>
              <w:t xml:space="preserve">Evita </w:t>
            </w:r>
            <w:r w:rsidR="00887F6B">
              <w:rPr>
                <w:rFonts w:ascii="FranklinGothicURW-Boo" w:hAnsi="FranklinGothicURW-Boo" w:cs="FranklinGothicURW-Boo"/>
                <w:lang w:val="es-ES"/>
              </w:rPr>
              <w:t>enfocar</w:t>
            </w:r>
            <w:r w:rsidR="00A50B48" w:rsidRPr="004A5C5E">
              <w:rPr>
                <w:rFonts w:ascii="FranklinGothicURW-Boo" w:hAnsi="FranklinGothicURW-Boo" w:cs="FranklinGothicURW-Boo"/>
                <w:lang w:val="es-ES"/>
              </w:rPr>
              <w:t xml:space="preserve"> visual</w:t>
            </w:r>
            <w:r w:rsidR="00887F6B">
              <w:rPr>
                <w:rFonts w:ascii="FranklinGothicURW-Boo" w:hAnsi="FranklinGothicURW-Boo" w:cs="FranklinGothicURW-Boo"/>
                <w:lang w:val="es-ES"/>
              </w:rPr>
              <w:t>mente</w:t>
            </w:r>
            <w:r w:rsidR="00A50B48" w:rsidRPr="004A5C5E">
              <w:rPr>
                <w:rFonts w:ascii="FranklinGothicURW-Boo" w:hAnsi="FranklinGothicURW-Boo" w:cs="FranklinGothicURW-Boo"/>
                <w:lang w:val="es-ES"/>
              </w:rPr>
              <w:t xml:space="preserve"> mediante mirar a lo lejos o quedarse viendo las luces</w:t>
            </w:r>
          </w:p>
          <w:p w14:paraId="65DEDE80" w14:textId="77777777" w:rsidR="008F5012" w:rsidRPr="004A5C5E" w:rsidRDefault="008F5012" w:rsidP="00BA0118">
            <w:pPr>
              <w:autoSpaceDE w:val="0"/>
              <w:autoSpaceDN w:val="0"/>
              <w:adjustRightInd w:val="0"/>
              <w:rPr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lang w:val="es-ES"/>
              </w:rPr>
              <w:t xml:space="preserve">• </w:t>
            </w:r>
            <w:r w:rsidR="00A50B48" w:rsidRPr="004A5C5E">
              <w:rPr>
                <w:rFonts w:ascii="FranklinGothicURW-Boo" w:hAnsi="FranklinGothicURW-Boo" w:cs="FranklinGothicURW-Boo"/>
                <w:lang w:val="es-ES"/>
              </w:rPr>
              <w:t>Se queja o indica que siente dolor en situaciones de iluminación brillante como la luz del sol o tarda en ajustarse a los cambios de iluminación</w:t>
            </w:r>
          </w:p>
        </w:tc>
      </w:tr>
      <w:tr w:rsidR="00251F82" w:rsidRPr="004A5C5E" w14:paraId="141B7FD7" w14:textId="77777777" w:rsidTr="004A0918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16" w:type="dxa"/>
          <w:trHeight w:val="832"/>
        </w:trPr>
        <w:tc>
          <w:tcPr>
            <w:tcW w:w="2165" w:type="dxa"/>
            <w:vMerge w:val="restart"/>
          </w:tcPr>
          <w:p w14:paraId="50340039" w14:textId="77777777" w:rsidR="00251F82" w:rsidRPr="004A5C5E" w:rsidRDefault="00251F82" w:rsidP="00C8102F">
            <w:pPr>
              <w:rPr>
                <w:lang w:val="es-ES"/>
              </w:rPr>
            </w:pPr>
            <w:r w:rsidRPr="004A5C5E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DB8F41A" wp14:editId="0095E3E2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335280</wp:posOffset>
                  </wp:positionV>
                  <wp:extent cx="1198880" cy="1185545"/>
                  <wp:effectExtent l="0" t="0" r="1270" b="0"/>
                  <wp:wrapSquare wrapText="bothSides"/>
                  <wp:docPr id="3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35" w:type="dxa"/>
            <w:gridSpan w:val="4"/>
          </w:tcPr>
          <w:p w14:paraId="75F972DB" w14:textId="77777777" w:rsidR="00251F82" w:rsidRPr="004A5C5E" w:rsidRDefault="00251F82" w:rsidP="00C8102F">
            <w:pPr>
              <w:rPr>
                <w:lang w:val="es-ES"/>
              </w:rPr>
            </w:pPr>
          </w:p>
          <w:p w14:paraId="7DB827D4" w14:textId="22D51B01" w:rsidR="00251F82" w:rsidRPr="00887F6B" w:rsidRDefault="004A0918" w:rsidP="00251F82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</w:pPr>
            <w:r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br/>
            </w:r>
            <w:r w:rsidR="00D760E2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>¡</w:t>
            </w:r>
            <w:r w:rsidR="00887F6B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>Conozca</w:t>
            </w:r>
            <w:r w:rsidR="00D760E2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 xml:space="preserve"> cómo </w:t>
            </w:r>
            <w:r w:rsidR="00251F82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 xml:space="preserve">Vision Forward </w:t>
            </w:r>
            <w:r w:rsidR="00887F6B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>puede ayudar a s</w:t>
            </w:r>
            <w:r w:rsidR="00D760E2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>u hijo/a</w:t>
            </w:r>
            <w:r w:rsidR="00251F82" w:rsidRPr="00887F6B">
              <w:rPr>
                <w:rFonts w:ascii="FranklinGothicURW-Dem" w:hAnsi="FranklinGothicURW-Dem" w:cs="FranklinGothicURW-Dem"/>
                <w:b/>
                <w:color w:val="92D050"/>
                <w:sz w:val="28"/>
                <w:szCs w:val="28"/>
                <w:lang w:val="es-ES"/>
              </w:rPr>
              <w:t>!</w:t>
            </w:r>
          </w:p>
          <w:p w14:paraId="1CDCDBFD" w14:textId="68C5ABB1" w:rsidR="00251F82" w:rsidRPr="004A5C5E" w:rsidRDefault="004A0918" w:rsidP="00251F82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b/>
                <w:color w:val="000000"/>
                <w:sz w:val="24"/>
                <w:szCs w:val="24"/>
                <w:lang w:val="es-ES"/>
              </w:rPr>
            </w:pPr>
            <w:r w:rsidRPr="004A5C5E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7D20A9A" wp14:editId="662F61B9">
                  <wp:simplePos x="0" y="0"/>
                  <wp:positionH relativeFrom="column">
                    <wp:posOffset>4553585</wp:posOffset>
                  </wp:positionH>
                  <wp:positionV relativeFrom="paragraph">
                    <wp:posOffset>170815</wp:posOffset>
                  </wp:positionV>
                  <wp:extent cx="668655" cy="662940"/>
                  <wp:effectExtent l="0" t="0" r="0" b="3810"/>
                  <wp:wrapNone/>
                  <wp:docPr id="29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1F82" w:rsidRPr="004A5C5E">
              <w:rPr>
                <w:rFonts w:ascii="FranklinGothicURW-Dem" w:hAnsi="FranklinGothicURW-Dem" w:cs="FranklinGothicURW-Dem"/>
                <w:b/>
                <w:color w:val="000000"/>
                <w:sz w:val="24"/>
                <w:szCs w:val="24"/>
                <w:lang w:val="es-ES"/>
              </w:rPr>
              <w:t>Contact</w:t>
            </w:r>
            <w:r w:rsidR="00733A9F">
              <w:rPr>
                <w:rFonts w:ascii="FranklinGothicURW-Dem" w:hAnsi="FranklinGothicURW-Dem" w:cs="FranklinGothicURW-Dem"/>
                <w:b/>
                <w:color w:val="000000"/>
                <w:sz w:val="24"/>
                <w:szCs w:val="24"/>
                <w:lang w:val="es-ES"/>
              </w:rPr>
              <w:t>e</w:t>
            </w:r>
            <w:r w:rsidR="00D760E2" w:rsidRPr="004A5C5E">
              <w:rPr>
                <w:rFonts w:ascii="FranklinGothicURW-Dem" w:hAnsi="FranklinGothicURW-Dem" w:cs="FranklinGothicURW-Dem"/>
                <w:b/>
                <w:color w:val="000000"/>
                <w:sz w:val="24"/>
                <w:szCs w:val="24"/>
                <w:lang w:val="es-ES"/>
              </w:rPr>
              <w:t xml:space="preserve"> a</w:t>
            </w:r>
            <w:r w:rsidR="00251F82" w:rsidRPr="004A5C5E">
              <w:rPr>
                <w:rFonts w:ascii="FranklinGothicURW-Dem" w:hAnsi="FranklinGothicURW-Dem" w:cs="FranklinGothicURW-Dem"/>
                <w:b/>
                <w:color w:val="000000"/>
                <w:sz w:val="24"/>
                <w:szCs w:val="24"/>
                <w:lang w:val="es-ES"/>
              </w:rPr>
              <w:t xml:space="preserve"> Tracey Stanislawski</w:t>
            </w:r>
          </w:p>
          <w:p w14:paraId="5FF04902" w14:textId="6BA66034" w:rsidR="00251F82" w:rsidRPr="004A5C5E" w:rsidRDefault="00D760E2" w:rsidP="00251F82">
            <w:pPr>
              <w:autoSpaceDE w:val="0"/>
              <w:autoSpaceDN w:val="0"/>
              <w:adjustRightInd w:val="0"/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  <w:t xml:space="preserve">Gerente de educación temprana de </w:t>
            </w:r>
            <w:r w:rsidR="00251F82" w:rsidRPr="004A5C5E"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  <w:t>Vision Forward</w:t>
            </w:r>
          </w:p>
          <w:p w14:paraId="202DB23D" w14:textId="723C8853" w:rsidR="00251F82" w:rsidRPr="004A5C5E" w:rsidRDefault="00251F82" w:rsidP="00251F82">
            <w:pPr>
              <w:autoSpaceDE w:val="0"/>
              <w:autoSpaceDN w:val="0"/>
              <w:adjustRightInd w:val="0"/>
              <w:rPr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  <w:t>tstanislawski@vision-forward.org</w:t>
            </w:r>
          </w:p>
        </w:tc>
      </w:tr>
      <w:tr w:rsidR="00251F82" w:rsidRPr="004A5C5E" w14:paraId="5283B0EA" w14:textId="77777777" w:rsidTr="004A0918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16" w:type="dxa"/>
          <w:trHeight w:val="832"/>
        </w:trPr>
        <w:tc>
          <w:tcPr>
            <w:tcW w:w="2165" w:type="dxa"/>
            <w:vMerge/>
          </w:tcPr>
          <w:p w14:paraId="7E041EFD" w14:textId="77777777" w:rsidR="00251F82" w:rsidRPr="004A5C5E" w:rsidRDefault="00251F82" w:rsidP="00C8102F">
            <w:pPr>
              <w:rPr>
                <w:lang w:val="es-ES"/>
              </w:rPr>
            </w:pPr>
          </w:p>
        </w:tc>
        <w:tc>
          <w:tcPr>
            <w:tcW w:w="2427" w:type="dxa"/>
          </w:tcPr>
          <w:p w14:paraId="7F25BF7A" w14:textId="77777777" w:rsidR="00251F82" w:rsidRPr="004A5C5E" w:rsidRDefault="00251F82" w:rsidP="00D760E2">
            <w:pPr>
              <w:autoSpaceDE w:val="0"/>
              <w:autoSpaceDN w:val="0"/>
              <w:adjustRightInd w:val="0"/>
              <w:rPr>
                <w:rFonts w:ascii="FranklinGothicURW-Dem" w:hAnsi="FranklinGothicURW-Dem" w:cs="FranklinGothicURW-Dem"/>
                <w:color w:val="78FF0A"/>
                <w:sz w:val="32"/>
                <w:szCs w:val="32"/>
                <w:lang w:val="es-ES"/>
              </w:rPr>
            </w:pPr>
            <w:r w:rsidRPr="004A5C5E"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  <w:t>o</w:t>
            </w:r>
            <w:r w:rsidR="00D760E2" w:rsidRPr="004A5C5E"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  <w:t xml:space="preserve"> al</w:t>
            </w:r>
            <w:r w:rsidRPr="004A5C5E">
              <w:rPr>
                <w:rFonts w:ascii="FranklinGothicURW-Boo" w:hAnsi="FranklinGothicURW-Boo" w:cs="FranklinGothicURW-Boo"/>
                <w:color w:val="000000"/>
                <w:sz w:val="24"/>
                <w:szCs w:val="24"/>
                <w:lang w:val="es-ES"/>
              </w:rPr>
              <w:t xml:space="preserve"> 414-615-0160</w:t>
            </w:r>
          </w:p>
        </w:tc>
        <w:tc>
          <w:tcPr>
            <w:tcW w:w="4473" w:type="dxa"/>
            <w:gridSpan w:val="2"/>
          </w:tcPr>
          <w:p w14:paraId="662F96FE" w14:textId="77777777" w:rsidR="00251F82" w:rsidRPr="004A5C5E" w:rsidRDefault="00251F82" w:rsidP="004C684D">
            <w:pPr>
              <w:jc w:val="right"/>
              <w:rPr>
                <w:lang w:val="es-ES"/>
              </w:rPr>
            </w:pPr>
            <w:r w:rsidRPr="004A5C5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5EF1239" wp14:editId="2DD071C9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3175</wp:posOffset>
                  </wp:positionV>
                  <wp:extent cx="1857502" cy="258793"/>
                  <wp:effectExtent l="0" t="0" r="0" b="8255"/>
                  <wp:wrapThrough wrapText="bothSides">
                    <wp:wrapPolygon edited="0">
                      <wp:start x="0" y="0"/>
                      <wp:lineTo x="0" y="20698"/>
                      <wp:lineTo x="21268" y="20698"/>
                      <wp:lineTo x="21268" y="0"/>
                      <wp:lineTo x="0" y="0"/>
                    </wp:wrapPolygon>
                  </wp:wrapThrough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02" cy="258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35" w:type="dxa"/>
          </w:tcPr>
          <w:p w14:paraId="4AC068DD" w14:textId="2E02EB6F" w:rsidR="00251F82" w:rsidRPr="004A5C5E" w:rsidRDefault="00251F82" w:rsidP="00C8102F">
            <w:pPr>
              <w:rPr>
                <w:lang w:val="es-ES"/>
              </w:rPr>
            </w:pPr>
          </w:p>
        </w:tc>
      </w:tr>
    </w:tbl>
    <w:p w14:paraId="2126D78D" w14:textId="77777777" w:rsidR="00251F82" w:rsidRPr="004A5C5E" w:rsidRDefault="00251F82" w:rsidP="004A0918">
      <w:pPr>
        <w:spacing w:after="0"/>
        <w:rPr>
          <w:lang w:val="es-ES"/>
        </w:rPr>
      </w:pPr>
    </w:p>
    <w:sectPr w:rsidR="00251F82" w:rsidRPr="004A5C5E" w:rsidSect="002231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URW-M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URW-De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URW-Bo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URW-MedIt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GothicURW-He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07C"/>
    <w:rsid w:val="000B507C"/>
    <w:rsid w:val="0013609C"/>
    <w:rsid w:val="00181F8F"/>
    <w:rsid w:val="001C0166"/>
    <w:rsid w:val="002231FB"/>
    <w:rsid w:val="00251F82"/>
    <w:rsid w:val="002E711C"/>
    <w:rsid w:val="00310547"/>
    <w:rsid w:val="00356393"/>
    <w:rsid w:val="0039660B"/>
    <w:rsid w:val="003B11A4"/>
    <w:rsid w:val="003C6D48"/>
    <w:rsid w:val="00462142"/>
    <w:rsid w:val="004665EA"/>
    <w:rsid w:val="00494C69"/>
    <w:rsid w:val="004A0918"/>
    <w:rsid w:val="004A5C5E"/>
    <w:rsid w:val="004C684D"/>
    <w:rsid w:val="00516AE4"/>
    <w:rsid w:val="005240EC"/>
    <w:rsid w:val="00581F84"/>
    <w:rsid w:val="006435DA"/>
    <w:rsid w:val="00707B78"/>
    <w:rsid w:val="00714895"/>
    <w:rsid w:val="00733A9F"/>
    <w:rsid w:val="007A009E"/>
    <w:rsid w:val="007C43C1"/>
    <w:rsid w:val="007F68A7"/>
    <w:rsid w:val="00816AEC"/>
    <w:rsid w:val="00854FF8"/>
    <w:rsid w:val="00887F6B"/>
    <w:rsid w:val="008B6634"/>
    <w:rsid w:val="008E6EFF"/>
    <w:rsid w:val="008F5012"/>
    <w:rsid w:val="00A32063"/>
    <w:rsid w:val="00A4598E"/>
    <w:rsid w:val="00A50B48"/>
    <w:rsid w:val="00B8169A"/>
    <w:rsid w:val="00B8354A"/>
    <w:rsid w:val="00B95210"/>
    <w:rsid w:val="00BA0118"/>
    <w:rsid w:val="00BD0C29"/>
    <w:rsid w:val="00BF5017"/>
    <w:rsid w:val="00C8102F"/>
    <w:rsid w:val="00CA5902"/>
    <w:rsid w:val="00D37489"/>
    <w:rsid w:val="00D40AA7"/>
    <w:rsid w:val="00D760E2"/>
    <w:rsid w:val="00D85C6D"/>
    <w:rsid w:val="00DB3D73"/>
    <w:rsid w:val="00DE00C9"/>
    <w:rsid w:val="00DE0125"/>
    <w:rsid w:val="00E15EEA"/>
    <w:rsid w:val="00E91D7E"/>
    <w:rsid w:val="00F831F5"/>
    <w:rsid w:val="00FD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 strokecolor="none" shadowcolor="none"/>
    </o:shapedefaults>
    <o:shapelayout v:ext="edit">
      <o:idmap v:ext="edit" data="1"/>
    </o:shapelayout>
  </w:shapeDefaults>
  <w:decimalSymbol w:val="."/>
  <w:listSeparator w:val=","/>
  <w14:docId w14:val="13D05006"/>
  <w15:docId w15:val="{18636840-5452-44C0-AEB9-0006BA2C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1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0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704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Dena Fellows</cp:lastModifiedBy>
  <cp:revision>2</cp:revision>
  <dcterms:created xsi:type="dcterms:W3CDTF">2021-11-10T20:03:00Z</dcterms:created>
  <dcterms:modified xsi:type="dcterms:W3CDTF">2021-11-10T20:03:00Z</dcterms:modified>
</cp:coreProperties>
</file>